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DAA0A" w14:textId="03743578" w:rsidR="00972959" w:rsidRPr="00972959" w:rsidRDefault="00972959" w:rsidP="00972959">
      <w:pPr>
        <w:rPr>
          <w:sz w:val="28"/>
          <w:szCs w:val="28"/>
        </w:rPr>
      </w:pPr>
      <w:r w:rsidRPr="00972959">
        <w:rPr>
          <w:sz w:val="28"/>
          <w:szCs w:val="28"/>
        </w:rPr>
        <w:t>"Die miasmatische Hausapotheke</w:t>
      </w:r>
      <w:r>
        <w:rPr>
          <w:sz w:val="28"/>
          <w:szCs w:val="28"/>
        </w:rPr>
        <w:t xml:space="preserve"> </w:t>
      </w:r>
      <w:proofErr w:type="gramStart"/>
      <w:r w:rsidRPr="00972959">
        <w:rPr>
          <w:sz w:val="28"/>
          <w:szCs w:val="28"/>
        </w:rPr>
        <w:t>-  denn</w:t>
      </w:r>
      <w:proofErr w:type="gramEnd"/>
      <w:r w:rsidRPr="00972959">
        <w:rPr>
          <w:sz w:val="28"/>
          <w:szCs w:val="28"/>
        </w:rPr>
        <w:t xml:space="preserve"> das Chronische heilt sich im Akuten aus" </w:t>
      </w:r>
    </w:p>
    <w:p w14:paraId="155036DB" w14:textId="4607BCA3" w:rsidR="00972959" w:rsidRPr="00972959" w:rsidRDefault="00972959" w:rsidP="00972959">
      <w:pPr>
        <w:rPr>
          <w:sz w:val="28"/>
          <w:szCs w:val="28"/>
        </w:rPr>
      </w:pPr>
      <w:r w:rsidRPr="00972959">
        <w:rPr>
          <w:sz w:val="28"/>
          <w:szCs w:val="28"/>
        </w:rPr>
        <w:t xml:space="preserve">Im Vortrag lernen wir, diesen Heilungsprozess mit tiefgreifenden homöopathischen Mitteln zu unterstützen. </w:t>
      </w:r>
      <w:r>
        <w:rPr>
          <w:sz w:val="28"/>
          <w:szCs w:val="28"/>
        </w:rPr>
        <w:t>Es geht um</w:t>
      </w:r>
      <w:r>
        <w:rPr>
          <w:sz w:val="28"/>
          <w:szCs w:val="28"/>
        </w:rPr>
        <w:t xml:space="preserve"> </w:t>
      </w:r>
      <w:r w:rsidRPr="00972959">
        <w:rPr>
          <w:sz w:val="28"/>
          <w:szCs w:val="28"/>
        </w:rPr>
        <w:t>tiefliegende, chronische Krankheitsursachen</w:t>
      </w:r>
      <w:r>
        <w:rPr>
          <w:sz w:val="28"/>
          <w:szCs w:val="28"/>
        </w:rPr>
        <w:t>, die lange andauern und oft auch vererbt sind.</w:t>
      </w:r>
    </w:p>
    <w:p w14:paraId="245518AC" w14:textId="177AD2DD" w:rsidR="00972959" w:rsidRPr="00972959" w:rsidRDefault="00972959" w:rsidP="00972959">
      <w:pPr>
        <w:rPr>
          <w:sz w:val="28"/>
          <w:szCs w:val="28"/>
        </w:rPr>
      </w:pPr>
      <w:r w:rsidRPr="00972959">
        <w:rPr>
          <w:sz w:val="28"/>
          <w:szCs w:val="28"/>
        </w:rPr>
        <w:t>Er richtet sich an Menschen, die zumindest mit den Grundzügen der Homöopathie vertraut sind, und gemeinsam mit Eva Koll und der Miasmatik-Expertin Ulrike Fröhlich tiefer in die Bedeutung der Heilungsprozesse und Arzneimittel-Wirkebenen einsteigen möchten.</w:t>
      </w:r>
    </w:p>
    <w:p w14:paraId="6FA04D75" w14:textId="77777777" w:rsidR="00972959" w:rsidRPr="00972959" w:rsidRDefault="00972959" w:rsidP="00972959">
      <w:pPr>
        <w:rPr>
          <w:sz w:val="28"/>
          <w:szCs w:val="28"/>
        </w:rPr>
      </w:pPr>
    </w:p>
    <w:p w14:paraId="73C86C93" w14:textId="77777777" w:rsidR="00972959" w:rsidRPr="00972959" w:rsidRDefault="00972959" w:rsidP="00972959">
      <w:pPr>
        <w:rPr>
          <w:sz w:val="28"/>
          <w:szCs w:val="28"/>
        </w:rPr>
      </w:pPr>
      <w:r w:rsidRPr="00972959">
        <w:rPr>
          <w:sz w:val="28"/>
          <w:szCs w:val="28"/>
        </w:rPr>
        <w:t>21.07.26</w:t>
      </w:r>
    </w:p>
    <w:p w14:paraId="6AFA32F8" w14:textId="77777777" w:rsidR="00972959" w:rsidRPr="00972959" w:rsidRDefault="00972959" w:rsidP="00972959">
      <w:pPr>
        <w:rPr>
          <w:sz w:val="28"/>
          <w:szCs w:val="28"/>
        </w:rPr>
      </w:pPr>
      <w:r w:rsidRPr="00972959">
        <w:rPr>
          <w:sz w:val="28"/>
          <w:szCs w:val="28"/>
        </w:rPr>
        <w:t xml:space="preserve">19-21 Uhr </w:t>
      </w:r>
    </w:p>
    <w:p w14:paraId="3B8D10C3" w14:textId="1B823FC5" w:rsidR="00D11549" w:rsidRPr="00972959" w:rsidRDefault="00972959" w:rsidP="00972959">
      <w:pPr>
        <w:rPr>
          <w:sz w:val="28"/>
          <w:szCs w:val="28"/>
        </w:rPr>
      </w:pPr>
      <w:r w:rsidRPr="00972959">
        <w:rPr>
          <w:sz w:val="28"/>
          <w:szCs w:val="28"/>
        </w:rPr>
        <w:t>Vortragende: Ulrike Fröhlich, Ärztin; Eva Koll, Ärztin</w:t>
      </w:r>
    </w:p>
    <w:sectPr w:rsidR="00D11549" w:rsidRPr="0097295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959"/>
    <w:rsid w:val="007D3DD0"/>
    <w:rsid w:val="00926357"/>
    <w:rsid w:val="00972959"/>
    <w:rsid w:val="00BA057E"/>
    <w:rsid w:val="00D11549"/>
    <w:rsid w:val="00F529D3"/>
    <w:rsid w:val="00F85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C8B44"/>
  <w15:chartTrackingRefBased/>
  <w15:docId w15:val="{9B73C73B-FD56-4850-8A2D-9DB657B3E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729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729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729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729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729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729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729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729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729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729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729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729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7295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7295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7295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7295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7295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7295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729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729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729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729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729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7295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7295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7295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729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7295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729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536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Brigitte Miltenberger</dc:creator>
  <cp:keywords/>
  <dc:description/>
  <cp:lastModifiedBy>Brigitte Miltenberger</cp:lastModifiedBy>
  <cp:revision>1</cp:revision>
  <dcterms:created xsi:type="dcterms:W3CDTF">2026-05-05T08:39:00Z</dcterms:created>
  <dcterms:modified xsi:type="dcterms:W3CDTF">2026-05-05T08:45:00Z</dcterms:modified>
</cp:coreProperties>
</file>